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EC3AD0" w:rsidRDefault="00EC3AD0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96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28"/>
        </w:rPr>
        <w:t>Д</w:t>
      </w:r>
      <w:r w:rsidR="00136F0C">
        <w:rPr>
          <w:rFonts w:ascii="Times New Roman" w:eastAsia="Times New Roman" w:hAnsi="Times New Roman" w:cs="Times New Roman"/>
          <w:b/>
          <w:bCs/>
          <w:sz w:val="96"/>
          <w:szCs w:val="28"/>
        </w:rPr>
        <w:t>ОКЛАД</w:t>
      </w:r>
    </w:p>
    <w:p w:rsidR="001820D5" w:rsidRPr="00136F0C" w:rsidRDefault="00136F0C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52"/>
          <w:szCs w:val="52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52"/>
          <w:szCs w:val="52"/>
        </w:rPr>
        <w:t>на</w:t>
      </w:r>
      <w:proofErr w:type="gramEnd"/>
      <w:r>
        <w:rPr>
          <w:rFonts w:ascii="Times New Roman" w:eastAsia="Times New Roman" w:hAnsi="Times New Roman" w:cs="Times New Roman"/>
          <w:b/>
          <w:bCs/>
          <w:sz w:val="52"/>
          <w:szCs w:val="52"/>
        </w:rPr>
        <w:t xml:space="preserve"> тему</w:t>
      </w:r>
      <w:r w:rsidR="001820D5" w:rsidRPr="00136F0C">
        <w:rPr>
          <w:rFonts w:ascii="Times New Roman" w:eastAsia="Times New Roman" w:hAnsi="Times New Roman" w:cs="Times New Roman"/>
          <w:b/>
          <w:bCs/>
          <w:sz w:val="52"/>
          <w:szCs w:val="52"/>
        </w:rPr>
        <w:t>:</w:t>
      </w: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52"/>
          <w:szCs w:val="52"/>
        </w:rPr>
      </w:pPr>
      <w:r w:rsidRPr="00136F0C">
        <w:rPr>
          <w:rFonts w:ascii="Times New Roman" w:eastAsia="Times New Roman" w:hAnsi="Times New Roman" w:cs="Times New Roman"/>
          <w:bCs/>
          <w:sz w:val="52"/>
          <w:szCs w:val="52"/>
        </w:rPr>
        <w:t>«Дмитрий Иванович Мендел</w:t>
      </w:r>
      <w:r w:rsidR="006E5E5B" w:rsidRPr="00136F0C">
        <w:rPr>
          <w:rFonts w:ascii="Times New Roman" w:eastAsia="Times New Roman" w:hAnsi="Times New Roman" w:cs="Times New Roman"/>
          <w:bCs/>
          <w:sz w:val="52"/>
          <w:szCs w:val="52"/>
        </w:rPr>
        <w:t>еев –ученый с мировым именем</w:t>
      </w:r>
      <w:r w:rsidRPr="00136F0C">
        <w:rPr>
          <w:rFonts w:ascii="Times New Roman" w:eastAsia="Times New Roman" w:hAnsi="Times New Roman" w:cs="Times New Roman"/>
          <w:bCs/>
          <w:sz w:val="52"/>
          <w:szCs w:val="52"/>
        </w:rPr>
        <w:t>».</w:t>
      </w: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Pr="00136F0C" w:rsidRDefault="001820D5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36F0C" w:rsidRPr="00136F0C" w:rsidRDefault="00136F0C" w:rsidP="00136F0C">
      <w:pPr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Cs/>
          <w:sz w:val="48"/>
          <w:szCs w:val="48"/>
        </w:rPr>
      </w:pPr>
      <w:r w:rsidRPr="00136F0C">
        <w:rPr>
          <w:rFonts w:ascii="Times New Roman" w:eastAsia="Times New Roman" w:hAnsi="Times New Roman" w:cs="Times New Roman"/>
          <w:b/>
          <w:bCs/>
          <w:sz w:val="48"/>
          <w:szCs w:val="48"/>
        </w:rPr>
        <w:t>Выполнил</w:t>
      </w:r>
      <w:r w:rsidRPr="00136F0C">
        <w:rPr>
          <w:rFonts w:ascii="Times New Roman" w:eastAsia="Times New Roman" w:hAnsi="Times New Roman" w:cs="Times New Roman"/>
          <w:bCs/>
          <w:sz w:val="48"/>
          <w:szCs w:val="48"/>
        </w:rPr>
        <w:t xml:space="preserve">: </w:t>
      </w:r>
      <w:proofErr w:type="spellStart"/>
      <w:r w:rsidRPr="00136F0C">
        <w:rPr>
          <w:rFonts w:ascii="Times New Roman" w:eastAsia="Times New Roman" w:hAnsi="Times New Roman" w:cs="Times New Roman"/>
          <w:bCs/>
          <w:sz w:val="48"/>
          <w:szCs w:val="48"/>
        </w:rPr>
        <w:t>М.</w:t>
      </w:r>
      <w:r w:rsidR="008A2DAA">
        <w:rPr>
          <w:rFonts w:ascii="Times New Roman" w:eastAsia="Times New Roman" w:hAnsi="Times New Roman" w:cs="Times New Roman"/>
          <w:bCs/>
          <w:sz w:val="48"/>
          <w:szCs w:val="48"/>
        </w:rPr>
        <w:t>А.</w:t>
      </w:r>
      <w:r w:rsidRPr="00136F0C">
        <w:rPr>
          <w:rFonts w:ascii="Times New Roman" w:eastAsia="Times New Roman" w:hAnsi="Times New Roman" w:cs="Times New Roman"/>
          <w:bCs/>
          <w:sz w:val="48"/>
          <w:szCs w:val="48"/>
        </w:rPr>
        <w:t>Зайпулаев</w:t>
      </w:r>
      <w:proofErr w:type="spellEnd"/>
    </w:p>
    <w:p w:rsidR="00136F0C" w:rsidRDefault="00136F0C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36F0C" w:rsidRDefault="00136F0C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36F0C" w:rsidRDefault="00136F0C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36F0C" w:rsidRDefault="00136F0C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36F0C" w:rsidRDefault="00136F0C" w:rsidP="00136F0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820D5" w:rsidRDefault="001820D5" w:rsidP="00136F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1820D5" w:rsidRPr="001820D5" w:rsidRDefault="00131081" w:rsidP="00131081">
      <w:pPr>
        <w:tabs>
          <w:tab w:val="left" w:pos="726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В истории мировой науки запечатлены имена прославленных ученых, чьи открытия способствовали совершенствованию и прогрессу знаний о природе, овладению ее тайнами, использованию их на благо человечества. Среди них имя Дмитрия Ивановича Менделеева по праву занимает одно из первых мест.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Я считаю, что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Д.И.Менделеев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– это великий ученый, химик, создавший периодическую систему химических элементов, заслуженный физик, так же его можно считать метрологом. Я его ценю не как химика и ученого, а как большого человека, много сделавшего на благо своей Родины, помогающего молодым людям. Это гениальный человек науки.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Представления его о растворах составили ядро современных физико-химических теорий растворов.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Переиздававшиеся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восемь раз и переведенные на основные иностранные языки «Основы химии» явились образцом изложения важнейших химических понятий и проблем развивающейся науки, ярким примером сочетания теории и практики, раскрытия взаимосвязи различных наук.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Плодотворный была деятельность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Д.И.Менделеев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>, направленная на развитие промышленности и сельского хозяйства. Он был провозвестником идеи химизации народного хозяйства, инициатором внедрения новых научных и технических открытий в практику, выступал с разнообразными прогнозами, проектами и предложениями, многие из которых не могли получить реализации в условиях царской России. Его работы по созданию бездымного парохода, важные для обороны страны, работы по аэродинамике и гидродинамике, развитию мореходства, аэронавтики, метеорологии.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Имел необычайно широкий научный кругозор и большой практический опыт хозяйственно-технической деятельности, исследовал состав нефти разного происхождения, налаживал производство бездымного парохода, изобрел немало приборов.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Его педагогические идеи, его педагогическая деятельность снискали себе уважение и признательность современников не только в пробуждающейся России, но и во всем мире.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Сколько плодотворных идей и конкретных дел осуществил ученый в своей стране! Он был одним из создателей Русского химического общества, принимал участие в работе Русского технического и Вольного экономического обществ.</w:t>
      </w:r>
    </w:p>
    <w:p w:rsidR="00422D7D" w:rsidRPr="00136F0C" w:rsidRDefault="001820D5" w:rsidP="00033A0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Но все эти годы ученый не был одинок. У него было немало единомышленников, друзей и просто попутчиков на этом тернистом пути, который прошел он – разночинец, </w:t>
      </w:r>
      <w:proofErr w:type="gramStart"/>
      <w:r w:rsidRPr="00136F0C">
        <w:rPr>
          <w:rFonts w:ascii="Times New Roman" w:eastAsia="Times New Roman" w:hAnsi="Times New Roman" w:cs="Times New Roman"/>
          <w:sz w:val="20"/>
          <w:szCs w:val="20"/>
        </w:rPr>
        <w:t>передовой  ученый</w:t>
      </w:r>
      <w:proofErr w:type="gramEnd"/>
      <w:r w:rsidRPr="00136F0C">
        <w:rPr>
          <w:rFonts w:ascii="Times New Roman" w:eastAsia="Times New Roman" w:hAnsi="Times New Roman" w:cs="Times New Roman"/>
          <w:sz w:val="20"/>
          <w:szCs w:val="20"/>
        </w:rPr>
        <w:t>-материалист, сторонник широкого развития образования профессионального и общего среднего, такой человек не мог не стать идейным вождем молодежи, духовным отцом передовой части русской интеллигенции.</w:t>
      </w:r>
      <w:r w:rsidR="00422D7D" w:rsidRPr="00136F0C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820D5" w:rsidRPr="00136F0C" w:rsidRDefault="001820D5" w:rsidP="00422D7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b/>
          <w:bCs/>
          <w:sz w:val="20"/>
          <w:szCs w:val="20"/>
        </w:rPr>
        <w:t>Участие ученого в аэродинамике и гидродинамике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Дмитрий Иванович Менделеев всегда служил образцом ученого, тесно связывающего свои открытия с их промышленными приложениями, в частности, не отрывал свои научные интересы в области аэродинамики от задач воздухоплавания, всемерно поддерживал изобретателей. Так, им был представлен Русскому техническому обществу проект дирижабля, созданный К.Э. Циолковским.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Д.И. Менделеев стоит у истоков русской аэродинамической и гидродинамической школы, успехи которой в советское время привели к созданию самолетов, являющихся прообразом летательных аппаратов наступающего века (Конструкторского бюро им. П.О. Сухого), к успехам, которыми продолжает гордиться наша страна вопреки почти десятилетним попыткам полностью разрушить ее передовую оборонную промышленность. 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В 1878 году Менделеев публикует работу "О сопротивлении жидкостей и воздухоплавании", в которой "не только дается систематическое и критическое изложение существовавших к тому времени взглядов на сопротивление среды, но и приводятся оригинальные идеи Менделеева в этом направлении, в частности, указывается на важное значение вязкости жидкости при определении сопротивления трения хорошо обтекаемого тела".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"Н.Е. Жуковский в докладе, сделанном 23 декабря 1907 г. на Первом Менделеевском съезде, высоко оценил эту книгу, назвав ее "капитальной монографией по сопротивлению жидкостей, которая и теперь может служить основным руководством для лиц, занимающихся кораблестроением, воздухоплаванием, баллистикой". 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В соответствии с идеями Д.И. Менделеева в Петербурге был построен Морской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опытовый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бассейн, в котором испытуемая модель судна крепилась на державке и устанавливалась на подвижной тележке, двигающейся по специальным направляющим. В этом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опытовом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бассейне будущий академик А.Н. Крылов вместе с адмиралом С.О. Макаровым изучали проблемы непотопляемости судов.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Будучи одним из инициаторов создания отдела воздухоплавания, Д.И. Менделеев помогает в работе не только К.Э. Циолковскому, но и А.Ф. Можайскому, а совместно с адмиралом С.О. Макаровым работает над созданием первого русского ледокола, занимается вопросами конструирования подводной лодки и летательных аппаратов.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Экспериментальные исследования сжимаемости газов позволяют Д.И. Менделееву получить уравнение газового состояния, ныне известное как "уравнение Менделеева-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Клапейрона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>", лежащее в основе современной газовой динамики.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Для повышения безопасности полета на высотных воздушных шарах Д.И. Менделеев предложил в статье, опубликованной в Женеве в 1876 году, использовать вместо открытой корзины герметическую гондолу, в которой можно поддерживать атмосферное давление. Через 55 лет швейцарец Огюст Пикар совершил первый полет в стратосферу на стратостате с герметической гондолой.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В 1876 году, исследуя упругость газов, Д.И. Менделеев изготовил чувствительный барометр, который он положил в основу высотометра, несколько образцов, которого было изготовлено и испытано офицерами генерального штаба, а вскоре было налажено их производство.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Д.И. Менделеев и сам принимает участие в освоении "воздушного океана"- в 1887 году во время полного солнечного затмения поднимается на воздушном шаре "Русский" на большую высоту и так оценивает его материальную часть: "достойна больших похвал; видно, что сооружали дело знатоки..." Но </w:t>
      </w:r>
      <w:r w:rsidRPr="00136F0C">
        <w:rPr>
          <w:rFonts w:ascii="Times New Roman" w:eastAsia="Times New Roman" w:hAnsi="Times New Roman" w:cs="Times New Roman"/>
          <w:sz w:val="20"/>
          <w:szCs w:val="20"/>
        </w:rPr>
        <w:lastRenderedPageBreak/>
        <w:t>это был не первый подъем Менделеева на воздушном шаре- первый имел место в 1872 году на парижской выставке (но тогда аэростат был привязным).</w:t>
      </w:r>
    </w:p>
    <w:p w:rsidR="001820D5" w:rsidRPr="00136F0C" w:rsidRDefault="001820D5" w:rsidP="00422D7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136F0C">
        <w:rPr>
          <w:rFonts w:ascii="Times New Roman" w:eastAsia="Times New Roman" w:hAnsi="Times New Roman" w:cs="Times New Roman"/>
          <w:b/>
          <w:bCs/>
          <w:sz w:val="20"/>
          <w:szCs w:val="20"/>
        </w:rPr>
        <w:t>Д.И.Менделеев</w:t>
      </w:r>
      <w:proofErr w:type="spellEnd"/>
      <w:r w:rsidRPr="00136F0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и метрология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Государственная служба мер и весов в России начала свое существование с 1 января 1845 г. Именно с этого времени вступало в действие "Положение о мерах и весах". Этот закон был значительным шагом вперед по сравнению с теми попытками упорядочить вопросы применения мер и весов, которые предпринимались до этого в виде различных правительственных постановлений, указов (см. приложение 6).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Однако развитие службы шло чрезвычайно медленно. Основной причиной было то, что для нормального функционирования не было создано профессионально разветвленного аппарата. На местах проверкой мер и весов, используемых в торговле и промышленности, занимались лица, не знакомые с этим делом. Попытки руководства службы поставить вопрос об учреждении специальных поверочных органов успеха не имели.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С 1892 года Д.И. Менделеев возглавляет Депо образцовых мер и весов (впоследствии - Главную палату мер и весов), став основоположником отечественной научной метрологии, без которой невозможна любая научная работа, т.к. она должна давать уверенность в правильности полученных ученым количественных результатов, без которых невозможно сделать и крупные научные обобщения.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Но начинать эту работу надо было с создания русской системы эталонов. Осуществление этого проекта заняло у Д.И. Менделеева целых семь лет жизни.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В 1895 году точность взвешивания в Палате достигла рекордной величины - тысячных долей миллиграмма при весе в один килограмм. Это значило, что при взвешивании одного миллиона рублей (золотых монет) погрешность составила бы одну десятую копейки.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Такая точность явилась результатом экспериментальных исследований Д.И. Менделеева, описанных в работе "О колебании весов", это привело к убеждению, что измерить или взвесить какой-нибудь предмет невозможно без привлечения чуть ли не всех отраслей физики и математики.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После принятия Положения о мерах и весах в 1899 году была организована поверочная служба, которая примерно за пять лет поверила в России более 12 миллионов мер и весов. 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Под руководством Д. И. Менделеева было разработано новое "Положение о мерах и весах", введенное в действие с 1899 г. Прежде всего новым законом была предусмотрена организация специальных учреждений - поверочных палаток, которые предполагалось устроить в первую очередь в торгово-промышленных и приборостроительных центрах. 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Поверочные палатки в России стали открывать с 1900 г. Первые десять из них были созданы в таких крупных городах как Петербург, Москва, Варшава, Нижний Новгород. 22-я поверочная палатка торговых мер и весов была учреждена в г. Курске в 1906 г. Ее создание и начало деятельности проходило под пристальным вниманием Д.И. Менделеева.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Первым заведующим Курской Поверочной Палаткой был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Д.Г.Мараховский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>. Назначая его на эту должность, Д. И. Менделеев писал: "Извещая сим о назначении Вас с 1-го марта сего, 1906 года, на должность Заведующего 22-й Поверочной Палатки предлагаю Вам, Милостивый Государь, отправиться к месту нового служения и организовать там выверку торговых мер и весов". С этого документа и начинается история курской поверочной службы.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Как же была организована работа Курской 22-й Поверочной Палатки торговых мер и весов?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Поверке и клеймению подлежали все меры и весы, находящиеся в обращении, а также вновь изготовляемые. Поверяли и меры длины, веса, объема, другие измерительные приборы.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Действия Курской Поверочной Палатки распространялись на Курскую и Орловскую губернии. Поверка и клеймение производились периодически, через каждые три года в помещении Поверочной Палатки, за исключением громоздких приборов, неудобных для пересылки. В этих случаях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поверители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выезжали на места. Владельцы таких приборов заранее высылали в Палатку заявление с просьбой о командировании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поверителя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, перечень предметов, подлежащих поверке и клеймению, перечисляли определенную сумму за выполняемый объем работы и проезд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поверителя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. Только после этого Заведующий Палаткой в ответном письме сообщал о дне приезда своего служащего. Чтобы избежать лишних расходов, предприятия и отдельные лица договаривались между собой и производили вызов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поверителя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сообща.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В случае исправности мер и весов на них ставилось клеймо и разрешалось дальнейшее их использование. Первоначально клеймо было в виде государственного герба России. При этом цифра внутри орла означала номер поверочной палатки, цифра под орлом - год проверки. Позже вид клейма несколько изменился, но цифровой принцип остался тем же.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136F0C">
        <w:rPr>
          <w:rFonts w:ascii="Times New Roman" w:eastAsia="Times New Roman" w:hAnsi="Times New Roman" w:cs="Times New Roman"/>
          <w:sz w:val="20"/>
          <w:szCs w:val="20"/>
        </w:rPr>
        <w:t>Помимо этого</w:t>
      </w:r>
      <w:proofErr w:type="gram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Курская Поверочная Палатка имела право производить внезапные ревизии на тех объектах, где велись торговые операции. Если приборы оказывались неисправными, их требовалось отремонтировать. Для этого в Курске существовали частные мастерские. Те же, кто в нарушение закона пытался все же использовать неисправные приборы, привлекались к ответственности - приборы из потребления изымались, виновные подвергались прогрессирующим денежным штрафам; в случаях злоупотребления взыскание сопровождалось лишением права вести торговлю.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О масштабах работы курских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поверителей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говорят следующие цифры. Если за 1906 г. - первый год существования Палатки - было 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поверено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12172 предмета, то в' 1913 г. их число достигло 62649, из которых заклеймено 56854 и забраковано 5795 мер и весов. Сюда же следует добавить 53623 предмета, поверенных вне Палатки, из которых, в свою очередь, было заклеймено 50112 и забраковано 3511 мер и весов.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Дмитрий Менделеев, по сути, стал первым отечественным ученым-бизнесменом в области метрологии, по его настоятельной рекомендации в упомянутом 1893 г. Депо не только изменило название и стало именоваться Главной палатой мер и весов, но и, по сути, изменило свое содержание, фактически превратившись в надзорный и контрольный учебно-методический центр, позволявший приносить прибыль государственной казне, совершенствуя, при этом, регулятивную, административно-распорядительную и, даже, оборонную функции государства и творчески дополняя нормотворческий процесс.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В 1900 г. Д.И. Менделеев продолжил активное распространение функций государственного метрологического надзора и контроля. В частности, в Москве была открыта Палатка мер и весов, производившая поверку средств измерений для торговли, промышленности и железнодорожного транспорта. На базе указанной Палатки сформировалась целая система научно-исследовательских и научно-практических учреждений, находящихся в ведении Государственного комитета Российской Федерации по стандартизации и метрологии “Госстандарт России”.</w:t>
      </w:r>
    </w:p>
    <w:p w:rsidR="001820D5" w:rsidRPr="00136F0C" w:rsidRDefault="001820D5" w:rsidP="00422D7D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Другие достижения </w:t>
      </w:r>
      <w:proofErr w:type="spellStart"/>
      <w:r w:rsidRPr="00136F0C">
        <w:rPr>
          <w:rFonts w:ascii="Times New Roman" w:eastAsia="Times New Roman" w:hAnsi="Times New Roman" w:cs="Times New Roman"/>
          <w:b/>
          <w:bCs/>
          <w:sz w:val="20"/>
          <w:szCs w:val="20"/>
        </w:rPr>
        <w:t>Д.И.Менделеева</w:t>
      </w:r>
      <w:proofErr w:type="spellEnd"/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Сконструировал (1859 г.) пикнометр - прибор для определения плотности жидкости.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Морское и военное министерство поручают Менделееву (1891) разработку вопроса о бездымном порохе, и он (после заграничной командировки) в 1892 блестящим образом выполняет эту задачу. Предложенный им «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пироколлодий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» оказался превосходным типом бездымного пороха, притом универсальным и легко приспособляемым ко всякому огнестрельному оружию. 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В своё время интересы Д. И. Менделеева были близки к минералогии, его коллекция минералов бережно хранится и сейчас в Музее кафедры минералогии Санкт-Петербургского университета, а друза </w:t>
      </w:r>
      <w:r w:rsidRPr="00136F0C">
        <w:rPr>
          <w:rFonts w:ascii="Times New Roman" w:eastAsia="Times New Roman" w:hAnsi="Times New Roman" w:cs="Times New Roman"/>
          <w:sz w:val="20"/>
          <w:szCs w:val="20"/>
        </w:rPr>
        <w:lastRenderedPageBreak/>
        <w:t>горного хрусталя с его стола является одним из лучших экспонатов в витрине кварца. Рисунок этой друзы он поместил в первое</w:t>
      </w:r>
      <w:bookmarkStart w:id="0" w:name="_GoBack"/>
      <w:bookmarkEnd w:id="0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издание «Общей химии» (1903).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Создал физическую теорию весов, разработал конструкции коромысла, точнейшие методы взвешивания.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Огромное внимание уделял Д.И. Менделеев вопросам освоения Северного Ледовитого океана, судоходству по нему, проблемам улучшения судоходства по внутренним водохранилищам России, этими же проблемами занимался и его сын - В.Д. Менделеев, написавший работу "Проект поднятия уровня Азовского моря запрудою Керченского пролива" (1899), что позволило бы "глубоко сидящим морским торговым кораблям входить (без перегрузки) в глубь нашего богатого Юго-Востока, а военным нашим судам - безопаснейшие порты", - писал Д.И. Менделеев. Он также отмечал, что "можно с уверенностью достигнуть Северного полюса и проникнуть дней в 10 от мурманских берегов до Берингова пролива", что достижение Северного полюса обеспечивает "великий и мирный успех России" и представляет для нее "коммерческую и военно-морскую выгоду".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Дмитрий Менделеев в 1865 году защитил докторскую диссертацию на тему «Рассуждение о соединении спирта с водою», нисколько с водкой не связанную. Менделеев, вопреки сложившейся легенде, водку не изобретал, она существовала задолго до него. С именем Менделеева связывают выбор для водки крепости в 40°. Однако в трудах Менделеева отыскать обоснование этого выбора не удаётся. Диссертация Менделеева, посвящённая свойствам смесей спирта и воды, никак не выделяет 40°. Согласно информации «Музея Водки» в Санкт-Петербурге, Менделеев считал идеальной крепостью водки 38°, но это число было округлено до 40, для упрощения расчёта налога на алкоголь.</w:t>
      </w:r>
    </w:p>
    <w:p w:rsidR="001820D5" w:rsidRPr="00136F0C" w:rsidRDefault="001820D5" w:rsidP="00422D7D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F0C">
        <w:rPr>
          <w:rFonts w:ascii="Times New Roman" w:eastAsia="Times New Roman" w:hAnsi="Times New Roman" w:cs="Times New Roman"/>
          <w:sz w:val="20"/>
          <w:szCs w:val="20"/>
        </w:rPr>
        <w:t>С 1891 г. Менделеев принимает деятельное участие в «Энциклопедическом словаре» Брокгауза-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Ефрона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, в качестве редактора химико-технического и </w:t>
      </w:r>
      <w:proofErr w:type="gramStart"/>
      <w:r w:rsidRPr="00136F0C">
        <w:rPr>
          <w:rFonts w:ascii="Times New Roman" w:eastAsia="Times New Roman" w:hAnsi="Times New Roman" w:cs="Times New Roman"/>
          <w:sz w:val="20"/>
          <w:szCs w:val="20"/>
        </w:rPr>
        <w:t>фабрично-заводского отдела</w:t>
      </w:r>
      <w:proofErr w:type="gramEnd"/>
      <w:r w:rsidRPr="00136F0C">
        <w:rPr>
          <w:rFonts w:ascii="Times New Roman" w:eastAsia="Times New Roman" w:hAnsi="Times New Roman" w:cs="Times New Roman"/>
          <w:sz w:val="20"/>
          <w:szCs w:val="20"/>
        </w:rPr>
        <w:t xml:space="preserve"> и автора многих статей, служащих украшением этого издания. В 1900 — 92 г. он редактирует «Библиотеку промышленности» (изд. Брокгауза-</w:t>
      </w:r>
      <w:proofErr w:type="spellStart"/>
      <w:r w:rsidRPr="00136F0C">
        <w:rPr>
          <w:rFonts w:ascii="Times New Roman" w:eastAsia="Times New Roman" w:hAnsi="Times New Roman" w:cs="Times New Roman"/>
          <w:sz w:val="20"/>
          <w:szCs w:val="20"/>
        </w:rPr>
        <w:t>Ефрона</w:t>
      </w:r>
      <w:proofErr w:type="spellEnd"/>
      <w:r w:rsidRPr="00136F0C">
        <w:rPr>
          <w:rFonts w:ascii="Times New Roman" w:eastAsia="Times New Roman" w:hAnsi="Times New Roman" w:cs="Times New Roman"/>
          <w:sz w:val="20"/>
          <w:szCs w:val="20"/>
        </w:rPr>
        <w:t>), где ему принадлежит выпуск «Учение о промышленности». С 1904 г. стали выходить «Заветные мысли» Менделеева, в которых содержится как бы его профессия и в то же время завещание потомству, итоги пережитого и передуманного по различным вопросам, касающимся экономической, государственной и общественной жизни России. По своему содержанию к «Заветным мыслям» примыкает и замечательное сочинение Менделеева: «К познанию России», представляющее анализ данных переписи 1897 г, и выдержавшее при жизни автора 4 издания (с 1905 г.).</w:t>
      </w:r>
    </w:p>
    <w:p w:rsidR="00593E92" w:rsidRPr="00136F0C" w:rsidRDefault="00593E92" w:rsidP="00136F0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593E92" w:rsidRPr="00136F0C" w:rsidSect="00136F0C">
      <w:head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B35" w:rsidRDefault="009D4B35" w:rsidP="00422D7D">
      <w:pPr>
        <w:spacing w:after="0" w:line="240" w:lineRule="auto"/>
      </w:pPr>
      <w:r>
        <w:separator/>
      </w:r>
    </w:p>
  </w:endnote>
  <w:endnote w:type="continuationSeparator" w:id="0">
    <w:p w:rsidR="009D4B35" w:rsidRDefault="009D4B35" w:rsidP="00422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B35" w:rsidRDefault="009D4B35" w:rsidP="00422D7D">
      <w:pPr>
        <w:spacing w:after="0" w:line="240" w:lineRule="auto"/>
      </w:pPr>
      <w:r>
        <w:separator/>
      </w:r>
    </w:p>
  </w:footnote>
  <w:footnote w:type="continuationSeparator" w:id="0">
    <w:p w:rsidR="009D4B35" w:rsidRDefault="009D4B35" w:rsidP="00422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55954"/>
      <w:docPartObj>
        <w:docPartGallery w:val="Page Numbers (Top of Page)"/>
        <w:docPartUnique/>
      </w:docPartObj>
    </w:sdtPr>
    <w:sdtEndPr/>
    <w:sdtContent>
      <w:p w:rsidR="00422D7D" w:rsidRDefault="002B5BFF">
        <w:pPr>
          <w:pStyle w:val="a6"/>
          <w:jc w:val="center"/>
        </w:pPr>
        <w:r>
          <w:fldChar w:fldCharType="begin"/>
        </w:r>
        <w:r w:rsidR="00D0790E">
          <w:instrText xml:space="preserve"> PAGE   \* MERGEFORMAT </w:instrText>
        </w:r>
        <w:r>
          <w:fldChar w:fldCharType="separate"/>
        </w:r>
        <w:r w:rsidR="00F67F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22D7D" w:rsidRDefault="00422D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F05E88"/>
    <w:multiLevelType w:val="hybridMultilevel"/>
    <w:tmpl w:val="A9EAE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D5"/>
    <w:rsid w:val="00033A0D"/>
    <w:rsid w:val="000B1129"/>
    <w:rsid w:val="00131081"/>
    <w:rsid w:val="00136F0C"/>
    <w:rsid w:val="001820D5"/>
    <w:rsid w:val="001E4C72"/>
    <w:rsid w:val="002A6B52"/>
    <w:rsid w:val="002B5BFF"/>
    <w:rsid w:val="00394CB1"/>
    <w:rsid w:val="00400A38"/>
    <w:rsid w:val="00422D7D"/>
    <w:rsid w:val="0053532D"/>
    <w:rsid w:val="005672E6"/>
    <w:rsid w:val="00593E92"/>
    <w:rsid w:val="005E66BC"/>
    <w:rsid w:val="00636701"/>
    <w:rsid w:val="006E5E5B"/>
    <w:rsid w:val="007E1A63"/>
    <w:rsid w:val="008865E5"/>
    <w:rsid w:val="008A2DAA"/>
    <w:rsid w:val="009D4B35"/>
    <w:rsid w:val="00A519B0"/>
    <w:rsid w:val="00A708ED"/>
    <w:rsid w:val="00B61A8B"/>
    <w:rsid w:val="00D0790E"/>
    <w:rsid w:val="00E716EA"/>
    <w:rsid w:val="00EC3AD0"/>
    <w:rsid w:val="00EE3407"/>
    <w:rsid w:val="00EF4BD9"/>
    <w:rsid w:val="00F6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23DEFF-92C5-4526-9688-4EF684DC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C72"/>
  </w:style>
  <w:style w:type="paragraph" w:styleId="1">
    <w:name w:val="heading 1"/>
    <w:basedOn w:val="a"/>
    <w:next w:val="a"/>
    <w:link w:val="10"/>
    <w:uiPriority w:val="9"/>
    <w:qFormat/>
    <w:rsid w:val="00EE34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820D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820D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2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22D7D"/>
  </w:style>
  <w:style w:type="paragraph" w:styleId="a8">
    <w:name w:val="footer"/>
    <w:basedOn w:val="a"/>
    <w:link w:val="a9"/>
    <w:uiPriority w:val="99"/>
    <w:unhideWhenUsed/>
    <w:rsid w:val="00422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22D7D"/>
  </w:style>
  <w:style w:type="paragraph" w:styleId="aa">
    <w:name w:val="Balloon Text"/>
    <w:basedOn w:val="a"/>
    <w:link w:val="ab"/>
    <w:uiPriority w:val="99"/>
    <w:semiHidden/>
    <w:unhideWhenUsed/>
    <w:rsid w:val="00422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2D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E34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semiHidden/>
    <w:unhideWhenUsed/>
    <w:qFormat/>
    <w:rsid w:val="00EE3407"/>
    <w:pPr>
      <w:outlineLvl w:val="9"/>
    </w:pPr>
  </w:style>
  <w:style w:type="paragraph" w:styleId="2">
    <w:name w:val="toc 2"/>
    <w:basedOn w:val="a"/>
    <w:next w:val="a"/>
    <w:autoRedefine/>
    <w:uiPriority w:val="39"/>
    <w:unhideWhenUsed/>
    <w:qFormat/>
    <w:rsid w:val="00EE3407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qFormat/>
    <w:rsid w:val="00EE3407"/>
    <w:pPr>
      <w:spacing w:after="10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EE3407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9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2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76A29-FAF5-4E13-A8FA-00FABC02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kolizey</cp:lastModifiedBy>
  <cp:revision>19</cp:revision>
  <cp:lastPrinted>2019-09-30T11:50:00Z</cp:lastPrinted>
  <dcterms:created xsi:type="dcterms:W3CDTF">2018-01-29T07:25:00Z</dcterms:created>
  <dcterms:modified xsi:type="dcterms:W3CDTF">2019-09-30T11:50:00Z</dcterms:modified>
</cp:coreProperties>
</file>